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1B" w:rsidRDefault="009F3F1B" w:rsidP="009F3F1B">
      <w:pPr>
        <w:pStyle w:val="Default"/>
      </w:pPr>
    </w:p>
    <w:p w:rsidR="009F3F1B" w:rsidRDefault="009F3F1B" w:rsidP="009F3F1B">
      <w:pPr>
        <w:pStyle w:val="Default"/>
        <w:jc w:val="center"/>
        <w:rPr>
          <w:b/>
          <w:bCs/>
          <w:color w:val="2E74B5" w:themeColor="accent1" w:themeShade="BF"/>
          <w:sz w:val="40"/>
          <w:szCs w:val="40"/>
          <w:lang w:val="en-US"/>
        </w:rPr>
      </w:pPr>
      <w:r w:rsidRPr="009F3F1B">
        <w:rPr>
          <w:b/>
          <w:bCs/>
          <w:color w:val="2E74B5" w:themeColor="accent1" w:themeShade="BF"/>
          <w:sz w:val="40"/>
          <w:szCs w:val="40"/>
          <w:lang w:val="en-US"/>
        </w:rPr>
        <w:t>Privac</w:t>
      </w:r>
      <w:r w:rsidR="00E44498">
        <w:rPr>
          <w:b/>
          <w:bCs/>
          <w:color w:val="2E74B5" w:themeColor="accent1" w:themeShade="BF"/>
          <w:sz w:val="40"/>
          <w:szCs w:val="40"/>
          <w:lang w:val="en-US"/>
        </w:rPr>
        <w:t>y Declaration Customer</w:t>
      </w:r>
    </w:p>
    <w:p w:rsidR="009F3F1B" w:rsidRPr="009F3F1B" w:rsidRDefault="009F3F1B" w:rsidP="009F3F1B">
      <w:pPr>
        <w:pStyle w:val="Default"/>
        <w:jc w:val="center"/>
        <w:rPr>
          <w:color w:val="2E74B5" w:themeColor="accent1" w:themeShade="BF"/>
          <w:sz w:val="40"/>
          <w:szCs w:val="40"/>
          <w:lang w:val="en-US"/>
        </w:rPr>
      </w:pPr>
    </w:p>
    <w:p w:rsidR="009F3F1B" w:rsidRPr="009F3F1B" w:rsidRDefault="009F3F1B" w:rsidP="009F3F1B">
      <w:pPr>
        <w:pStyle w:val="Default"/>
        <w:rPr>
          <w:sz w:val="20"/>
          <w:szCs w:val="20"/>
          <w:lang w:val="en-US"/>
        </w:rPr>
      </w:pPr>
      <w:r w:rsidRPr="009F3F1B">
        <w:rPr>
          <w:sz w:val="20"/>
          <w:szCs w:val="20"/>
          <w:lang w:val="en-US"/>
        </w:rPr>
        <w:t xml:space="preserve">During the normal execution of company processes we occasionally use personal data of the employees of our customers. These data are protected under the General Data Protection Regulation (GDPR). In this document we explain who we are, how our company group collects these data, how we protect it and how we use it. </w:t>
      </w:r>
    </w:p>
    <w:p w:rsidR="009F3F1B" w:rsidRDefault="009F3F1B" w:rsidP="009F3F1B">
      <w:pPr>
        <w:pStyle w:val="Default"/>
        <w:rPr>
          <w:sz w:val="20"/>
          <w:szCs w:val="20"/>
          <w:lang w:val="en-US"/>
        </w:rPr>
      </w:pPr>
      <w:r w:rsidRPr="009F3F1B">
        <w:rPr>
          <w:sz w:val="20"/>
          <w:szCs w:val="20"/>
          <w:lang w:val="en-US"/>
        </w:rPr>
        <w:t xml:space="preserve">You will find a short summary of the legislation ("About the GDPR") on the website (www.intersoft-electronics.com), including links to delve deeper into. The General Privacy Declaration on the same website offers general information on how our company group handles personal data. </w:t>
      </w:r>
    </w:p>
    <w:p w:rsidR="009F3F1B" w:rsidRPr="009F3F1B" w:rsidRDefault="009F3F1B" w:rsidP="009F3F1B">
      <w:pPr>
        <w:pStyle w:val="Default"/>
        <w:rPr>
          <w:sz w:val="20"/>
          <w:szCs w:val="20"/>
          <w:lang w:val="en-US"/>
        </w:rPr>
      </w:pPr>
    </w:p>
    <w:p w:rsidR="009F3F1B" w:rsidRPr="009F3F1B" w:rsidRDefault="009F3F1B" w:rsidP="009F3F1B">
      <w:pPr>
        <w:pStyle w:val="Default"/>
        <w:rPr>
          <w:b/>
          <w:bCs/>
          <w:color w:val="2E74B5" w:themeColor="accent1" w:themeShade="BF"/>
          <w:sz w:val="26"/>
          <w:szCs w:val="26"/>
          <w:lang w:val="en-US"/>
        </w:rPr>
      </w:pPr>
      <w:r w:rsidRPr="009F3F1B">
        <w:rPr>
          <w:b/>
          <w:bCs/>
          <w:color w:val="2E74B5" w:themeColor="accent1" w:themeShade="BF"/>
          <w:sz w:val="32"/>
          <w:szCs w:val="32"/>
          <w:lang w:val="en-US"/>
        </w:rPr>
        <w:t>C</w:t>
      </w:r>
      <w:r w:rsidRPr="009F3F1B">
        <w:rPr>
          <w:b/>
          <w:bCs/>
          <w:color w:val="2E74B5" w:themeColor="accent1" w:themeShade="BF"/>
          <w:sz w:val="26"/>
          <w:szCs w:val="26"/>
          <w:lang w:val="en-US"/>
        </w:rPr>
        <w:t xml:space="preserve">OMPANY </w:t>
      </w:r>
      <w:r w:rsidRPr="009F3F1B">
        <w:rPr>
          <w:b/>
          <w:bCs/>
          <w:color w:val="2E74B5" w:themeColor="accent1" w:themeShade="BF"/>
          <w:sz w:val="32"/>
          <w:szCs w:val="32"/>
          <w:lang w:val="en-US"/>
        </w:rPr>
        <w:t>I</w:t>
      </w:r>
      <w:r w:rsidRPr="009F3F1B">
        <w:rPr>
          <w:b/>
          <w:bCs/>
          <w:color w:val="2E74B5" w:themeColor="accent1" w:themeShade="BF"/>
          <w:sz w:val="26"/>
          <w:szCs w:val="26"/>
          <w:lang w:val="en-US"/>
        </w:rPr>
        <w:t xml:space="preserve">NFORMATION </w:t>
      </w:r>
    </w:p>
    <w:p w:rsidR="009F3F1B" w:rsidRPr="009F3F1B" w:rsidRDefault="009F3F1B" w:rsidP="009F3F1B">
      <w:pPr>
        <w:pStyle w:val="Default"/>
        <w:rPr>
          <w:sz w:val="26"/>
          <w:szCs w:val="26"/>
          <w:lang w:val="en-US"/>
        </w:rPr>
      </w:pPr>
    </w:p>
    <w:p w:rsidR="000008E5" w:rsidRDefault="000008E5" w:rsidP="000008E5">
      <w:pPr>
        <w:pStyle w:val="Default"/>
        <w:rPr>
          <w:sz w:val="20"/>
          <w:szCs w:val="20"/>
          <w:lang w:val="en-US"/>
        </w:rPr>
      </w:pPr>
      <w:r>
        <w:rPr>
          <w:sz w:val="20"/>
          <w:szCs w:val="20"/>
          <w:lang w:val="en-US"/>
        </w:rPr>
        <w:t xml:space="preserve">Advionics NV (hereinafter named “company”) is part </w:t>
      </w:r>
      <w:r w:rsidR="00324DFD">
        <w:rPr>
          <w:sz w:val="20"/>
          <w:szCs w:val="20"/>
          <w:lang w:val="en-US"/>
        </w:rPr>
        <w:t>of the Belgian IE Group</w:t>
      </w:r>
      <w:bookmarkStart w:id="0" w:name="_GoBack"/>
      <w:bookmarkEnd w:id="0"/>
      <w:r>
        <w:rPr>
          <w:sz w:val="20"/>
          <w:szCs w:val="20"/>
          <w:lang w:val="en-US"/>
        </w:rPr>
        <w:t xml:space="preserve">. </w:t>
      </w:r>
      <w:r w:rsidRPr="00A10F23">
        <w:rPr>
          <w:sz w:val="20"/>
          <w:szCs w:val="20"/>
          <w:lang w:val="en-US"/>
        </w:rPr>
        <w:t xml:space="preserve">This privacy declaration is uniformly valid for </w:t>
      </w:r>
      <w:r w:rsidRPr="00A10F23">
        <w:rPr>
          <w:b/>
          <w:sz w:val="20"/>
          <w:szCs w:val="20"/>
          <w:u w:val="single"/>
          <w:lang w:val="en-US"/>
        </w:rPr>
        <w:t>Advionics NV</w:t>
      </w:r>
      <w:r w:rsidRPr="00A10F23">
        <w:rPr>
          <w:sz w:val="20"/>
          <w:szCs w:val="20"/>
          <w:lang w:val="en-US"/>
        </w:rPr>
        <w:t>. Visit the website www.</w:t>
      </w:r>
      <w:r>
        <w:rPr>
          <w:sz w:val="20"/>
          <w:szCs w:val="20"/>
          <w:lang w:val="en-US"/>
        </w:rPr>
        <w:t>advionics.be</w:t>
      </w:r>
      <w:r w:rsidRPr="00A10F23">
        <w:rPr>
          <w:sz w:val="20"/>
          <w:szCs w:val="20"/>
          <w:lang w:val="en-US"/>
        </w:rPr>
        <w:t xml:space="preserve"> for more information and contact details. </w:t>
      </w:r>
    </w:p>
    <w:p w:rsidR="009F3F1B" w:rsidRPr="009F3F1B" w:rsidRDefault="009F3F1B" w:rsidP="009F3F1B">
      <w:pPr>
        <w:pStyle w:val="Default"/>
        <w:rPr>
          <w:sz w:val="20"/>
          <w:szCs w:val="20"/>
          <w:lang w:val="en-US"/>
        </w:rPr>
      </w:pPr>
    </w:p>
    <w:p w:rsidR="009F3F1B" w:rsidRPr="009F3F1B" w:rsidRDefault="009F3F1B" w:rsidP="009F3F1B">
      <w:pPr>
        <w:pStyle w:val="Default"/>
        <w:rPr>
          <w:color w:val="2E74B5" w:themeColor="accent1" w:themeShade="BF"/>
          <w:sz w:val="26"/>
          <w:szCs w:val="26"/>
          <w:lang w:val="en-US"/>
        </w:rPr>
      </w:pPr>
      <w:r w:rsidRPr="009F3F1B">
        <w:rPr>
          <w:b/>
          <w:bCs/>
          <w:color w:val="2E74B5" w:themeColor="accent1" w:themeShade="BF"/>
          <w:sz w:val="32"/>
          <w:szCs w:val="32"/>
          <w:lang w:val="en-US"/>
        </w:rPr>
        <w:t>Y</w:t>
      </w:r>
      <w:r w:rsidRPr="009F3F1B">
        <w:rPr>
          <w:b/>
          <w:bCs/>
          <w:color w:val="2E74B5" w:themeColor="accent1" w:themeShade="BF"/>
          <w:sz w:val="26"/>
          <w:szCs w:val="26"/>
          <w:lang w:val="en-US"/>
        </w:rPr>
        <w:t xml:space="preserve">OUR PERSONAL DATA </w:t>
      </w:r>
    </w:p>
    <w:p w:rsidR="009F3F1B" w:rsidRDefault="009F3F1B" w:rsidP="009F3F1B">
      <w:pPr>
        <w:pStyle w:val="Default"/>
        <w:rPr>
          <w:sz w:val="20"/>
          <w:szCs w:val="20"/>
          <w:lang w:val="en-US"/>
        </w:rPr>
      </w:pPr>
    </w:p>
    <w:p w:rsidR="009F3F1B" w:rsidRPr="009F3F1B" w:rsidRDefault="009F3F1B" w:rsidP="009F3F1B">
      <w:pPr>
        <w:pStyle w:val="Default"/>
        <w:rPr>
          <w:sz w:val="20"/>
          <w:szCs w:val="20"/>
          <w:lang w:val="en-US"/>
        </w:rPr>
      </w:pPr>
      <w:r w:rsidRPr="009F3F1B">
        <w:rPr>
          <w:sz w:val="20"/>
          <w:szCs w:val="20"/>
          <w:lang w:val="en-US"/>
        </w:rPr>
        <w:t xml:space="preserve">Personal data comes up naturally in the context of the professional relation between the company and its clients. It mainly consists of names, positions, work email addresses, occasionally telephone or mobile phone numbers and potentially other data befitting a professional relation. </w:t>
      </w:r>
    </w:p>
    <w:p w:rsidR="009F3F1B" w:rsidRDefault="009F3F1B" w:rsidP="009F3F1B">
      <w:pPr>
        <w:pStyle w:val="Default"/>
        <w:rPr>
          <w:sz w:val="20"/>
          <w:szCs w:val="20"/>
          <w:lang w:val="en-US"/>
        </w:rPr>
      </w:pPr>
    </w:p>
    <w:p w:rsidR="009F3F1B" w:rsidRPr="009F3F1B" w:rsidRDefault="009F3F1B" w:rsidP="009F3F1B">
      <w:pPr>
        <w:pStyle w:val="Default"/>
        <w:rPr>
          <w:color w:val="2E74B5" w:themeColor="accent1" w:themeShade="BF"/>
          <w:sz w:val="26"/>
          <w:szCs w:val="26"/>
          <w:lang w:val="en-US"/>
        </w:rPr>
      </w:pPr>
      <w:r w:rsidRPr="009F3F1B">
        <w:rPr>
          <w:b/>
          <w:bCs/>
          <w:color w:val="2E74B5" w:themeColor="accent1" w:themeShade="BF"/>
          <w:sz w:val="32"/>
          <w:szCs w:val="32"/>
          <w:lang w:val="en-US"/>
        </w:rPr>
        <w:t>P</w:t>
      </w:r>
      <w:r w:rsidRPr="009F3F1B">
        <w:rPr>
          <w:b/>
          <w:bCs/>
          <w:color w:val="2E74B5" w:themeColor="accent1" w:themeShade="BF"/>
          <w:sz w:val="26"/>
          <w:szCs w:val="26"/>
          <w:lang w:val="en-US"/>
        </w:rPr>
        <w:t xml:space="preserve">ROTECTION OF PERSONAL DATA </w:t>
      </w:r>
    </w:p>
    <w:p w:rsidR="009F3F1B" w:rsidRDefault="009F3F1B" w:rsidP="009F3F1B">
      <w:pPr>
        <w:pStyle w:val="Default"/>
        <w:rPr>
          <w:sz w:val="20"/>
          <w:szCs w:val="20"/>
          <w:lang w:val="en-US"/>
        </w:rPr>
      </w:pPr>
    </w:p>
    <w:p w:rsidR="009F3F1B" w:rsidRDefault="009F3F1B" w:rsidP="009F3F1B">
      <w:pPr>
        <w:pStyle w:val="Default"/>
        <w:spacing w:after="13"/>
        <w:rPr>
          <w:sz w:val="20"/>
          <w:szCs w:val="20"/>
          <w:lang w:val="en-US"/>
        </w:rPr>
      </w:pPr>
      <w:r w:rsidRPr="009F3F1B">
        <w:rPr>
          <w:sz w:val="20"/>
          <w:szCs w:val="20"/>
          <w:lang w:val="en-US"/>
        </w:rPr>
        <w:t xml:space="preserve">1. All client information is stored on an internal, protected server with limited accessibility. Only employees that are directly involved in the relation with the customer have access to the data. </w:t>
      </w:r>
    </w:p>
    <w:p w:rsidR="009F3F1B" w:rsidRPr="009F3F1B" w:rsidRDefault="009F3F1B" w:rsidP="009F3F1B">
      <w:pPr>
        <w:pStyle w:val="Default"/>
        <w:spacing w:after="13"/>
        <w:rPr>
          <w:sz w:val="20"/>
          <w:szCs w:val="20"/>
          <w:lang w:val="en-US"/>
        </w:rPr>
      </w:pPr>
    </w:p>
    <w:p w:rsidR="009F3F1B" w:rsidRDefault="009F3F1B" w:rsidP="009F3F1B">
      <w:pPr>
        <w:pStyle w:val="Default"/>
        <w:spacing w:after="13"/>
        <w:rPr>
          <w:sz w:val="20"/>
          <w:szCs w:val="20"/>
          <w:lang w:val="en-US"/>
        </w:rPr>
      </w:pPr>
      <w:r w:rsidRPr="009F3F1B">
        <w:rPr>
          <w:sz w:val="20"/>
          <w:szCs w:val="20"/>
          <w:lang w:val="en-US"/>
        </w:rPr>
        <w:t xml:space="preserve">2. Anonymous data (such as a generic email address "procurement@company.com") and non-personal company data (such as the address of the company) do not fall under the GDPR and are stored permanently. </w:t>
      </w:r>
    </w:p>
    <w:p w:rsidR="009F3F1B" w:rsidRPr="009F3F1B" w:rsidRDefault="009F3F1B" w:rsidP="009F3F1B">
      <w:pPr>
        <w:pStyle w:val="Default"/>
        <w:spacing w:after="13"/>
        <w:rPr>
          <w:sz w:val="20"/>
          <w:szCs w:val="20"/>
          <w:lang w:val="en-US"/>
        </w:rPr>
      </w:pPr>
    </w:p>
    <w:p w:rsidR="009F3F1B" w:rsidRDefault="009F3F1B" w:rsidP="009F3F1B">
      <w:pPr>
        <w:pStyle w:val="Default"/>
        <w:spacing w:after="13"/>
        <w:rPr>
          <w:sz w:val="20"/>
          <w:szCs w:val="20"/>
          <w:lang w:val="en-US"/>
        </w:rPr>
      </w:pPr>
      <w:r w:rsidRPr="009F3F1B">
        <w:rPr>
          <w:sz w:val="20"/>
          <w:szCs w:val="20"/>
          <w:lang w:val="en-US"/>
        </w:rPr>
        <w:t xml:space="preserve">3. Identifiable personal data are stored in the context of a long term relationship with the customer that supersedes individual product deliveries, training programs and maintenance contracts. A good and efficient relation with our clients is in the justifiable interest of the company. </w:t>
      </w:r>
    </w:p>
    <w:p w:rsidR="009F3F1B" w:rsidRPr="009F3F1B" w:rsidRDefault="009F3F1B" w:rsidP="009F3F1B">
      <w:pPr>
        <w:pStyle w:val="Default"/>
        <w:spacing w:after="13"/>
        <w:rPr>
          <w:sz w:val="20"/>
          <w:szCs w:val="20"/>
          <w:lang w:val="en-US"/>
        </w:rPr>
      </w:pPr>
    </w:p>
    <w:p w:rsidR="009F3F1B" w:rsidRDefault="009F3F1B" w:rsidP="009F3F1B">
      <w:pPr>
        <w:pStyle w:val="Default"/>
        <w:spacing w:after="13"/>
        <w:rPr>
          <w:sz w:val="20"/>
          <w:szCs w:val="20"/>
          <w:lang w:val="en-US"/>
        </w:rPr>
      </w:pPr>
      <w:r w:rsidRPr="009F3F1B">
        <w:rPr>
          <w:sz w:val="20"/>
          <w:szCs w:val="20"/>
          <w:lang w:val="en-US"/>
        </w:rPr>
        <w:t xml:space="preserve">4. The company does not conduct traditional marketing campaigns. Personal data are therefore not used to provide unsolicited information about our products. The company will only initiate contact via personal data if there is a reason to do so in the context of the existing relationship, such as reminding the customer when a warranty expires or when products require calibrations. </w:t>
      </w:r>
    </w:p>
    <w:p w:rsidR="009F3F1B" w:rsidRPr="009F3F1B" w:rsidRDefault="009F3F1B" w:rsidP="009F3F1B">
      <w:pPr>
        <w:pStyle w:val="Default"/>
        <w:spacing w:after="13"/>
        <w:rPr>
          <w:sz w:val="20"/>
          <w:szCs w:val="20"/>
          <w:lang w:val="en-US"/>
        </w:rPr>
      </w:pPr>
    </w:p>
    <w:p w:rsidR="009F3F1B" w:rsidRDefault="009F3F1B" w:rsidP="009F3F1B">
      <w:pPr>
        <w:pStyle w:val="Default"/>
        <w:spacing w:after="13"/>
        <w:rPr>
          <w:sz w:val="20"/>
          <w:szCs w:val="20"/>
          <w:lang w:val="en-US"/>
        </w:rPr>
      </w:pPr>
      <w:r w:rsidRPr="009F3F1B">
        <w:rPr>
          <w:sz w:val="20"/>
          <w:szCs w:val="20"/>
          <w:lang w:val="en-US"/>
        </w:rPr>
        <w:t xml:space="preserve">5. As a consequence of 3 and 4, the company may have incorrect information when a client does not notify us of changes. We correct the information when we discover a discrepancy or are notified of the changes. </w:t>
      </w:r>
    </w:p>
    <w:p w:rsidR="009F3F1B" w:rsidRPr="009F3F1B" w:rsidRDefault="009F3F1B" w:rsidP="009F3F1B">
      <w:pPr>
        <w:pStyle w:val="Default"/>
        <w:spacing w:after="13"/>
        <w:rPr>
          <w:sz w:val="20"/>
          <w:szCs w:val="20"/>
          <w:lang w:val="en-US"/>
        </w:rPr>
      </w:pPr>
    </w:p>
    <w:p w:rsidR="009F3F1B" w:rsidRDefault="009F3F1B" w:rsidP="009F3F1B">
      <w:pPr>
        <w:pStyle w:val="Default"/>
        <w:spacing w:after="13"/>
        <w:rPr>
          <w:sz w:val="20"/>
          <w:szCs w:val="20"/>
          <w:lang w:val="en-US"/>
        </w:rPr>
      </w:pPr>
      <w:r w:rsidRPr="009F3F1B">
        <w:rPr>
          <w:sz w:val="20"/>
          <w:szCs w:val="20"/>
          <w:lang w:val="en-US"/>
        </w:rPr>
        <w:t xml:space="preserve">6. The company does not use automated processing of personal data. </w:t>
      </w:r>
    </w:p>
    <w:p w:rsidR="009F3F1B" w:rsidRPr="009F3F1B" w:rsidRDefault="009F3F1B" w:rsidP="009F3F1B">
      <w:pPr>
        <w:pStyle w:val="Default"/>
        <w:spacing w:after="13"/>
        <w:rPr>
          <w:sz w:val="20"/>
          <w:szCs w:val="20"/>
          <w:lang w:val="en-US"/>
        </w:rPr>
      </w:pPr>
    </w:p>
    <w:p w:rsidR="009F3F1B" w:rsidRPr="009F3F1B" w:rsidRDefault="009F3F1B" w:rsidP="009F3F1B">
      <w:pPr>
        <w:pStyle w:val="Default"/>
        <w:rPr>
          <w:sz w:val="20"/>
          <w:szCs w:val="20"/>
          <w:lang w:val="en-US"/>
        </w:rPr>
      </w:pPr>
      <w:r w:rsidRPr="009F3F1B">
        <w:rPr>
          <w:sz w:val="20"/>
          <w:szCs w:val="20"/>
          <w:lang w:val="en-US"/>
        </w:rPr>
        <w:t xml:space="preserve">7. Personal data are not transferred outside the company group. </w:t>
      </w:r>
    </w:p>
    <w:p w:rsidR="009F3F1B" w:rsidRPr="009F3F1B" w:rsidRDefault="009F3F1B" w:rsidP="009F3F1B">
      <w:pPr>
        <w:pStyle w:val="Default"/>
        <w:rPr>
          <w:sz w:val="20"/>
          <w:szCs w:val="20"/>
          <w:lang w:val="en-US"/>
        </w:rPr>
      </w:pPr>
    </w:p>
    <w:p w:rsidR="009F3F1B" w:rsidRDefault="009F3F1B" w:rsidP="009F3F1B">
      <w:pPr>
        <w:pStyle w:val="Default"/>
        <w:rPr>
          <w:b/>
          <w:bCs/>
          <w:color w:val="2E74B5" w:themeColor="accent1" w:themeShade="BF"/>
          <w:sz w:val="28"/>
          <w:szCs w:val="28"/>
          <w:lang w:val="en-US"/>
        </w:rPr>
      </w:pPr>
      <w:r w:rsidRPr="009F3F1B">
        <w:rPr>
          <w:b/>
          <w:bCs/>
          <w:color w:val="2E74B5" w:themeColor="accent1" w:themeShade="BF"/>
          <w:sz w:val="28"/>
          <w:szCs w:val="28"/>
          <w:lang w:val="en-US"/>
        </w:rPr>
        <w:t xml:space="preserve">For more information </w:t>
      </w:r>
    </w:p>
    <w:p w:rsidR="009F3F1B" w:rsidRPr="009F3F1B" w:rsidRDefault="009F3F1B" w:rsidP="009F3F1B">
      <w:pPr>
        <w:pStyle w:val="Default"/>
        <w:rPr>
          <w:color w:val="2E74B5" w:themeColor="accent1" w:themeShade="BF"/>
          <w:sz w:val="28"/>
          <w:szCs w:val="28"/>
          <w:lang w:val="en-US"/>
        </w:rPr>
      </w:pPr>
    </w:p>
    <w:p w:rsidR="009F3F1B" w:rsidRPr="009F3F1B" w:rsidRDefault="009F3F1B" w:rsidP="009F3F1B">
      <w:pPr>
        <w:pStyle w:val="Default"/>
        <w:rPr>
          <w:sz w:val="20"/>
          <w:szCs w:val="20"/>
          <w:lang w:val="en-US"/>
        </w:rPr>
      </w:pPr>
      <w:r w:rsidRPr="009F3F1B">
        <w:rPr>
          <w:sz w:val="20"/>
          <w:szCs w:val="20"/>
          <w:lang w:val="en-US"/>
        </w:rPr>
        <w:t>If you have questions regarding our treatment of your personal data you can reach us via email at gdpr@</w:t>
      </w:r>
      <w:r>
        <w:rPr>
          <w:sz w:val="20"/>
          <w:szCs w:val="20"/>
          <w:lang w:val="en-US"/>
        </w:rPr>
        <w:t>advionics.be</w:t>
      </w:r>
      <w:r w:rsidRPr="009F3F1B">
        <w:rPr>
          <w:sz w:val="20"/>
          <w:szCs w:val="20"/>
          <w:lang w:val="en-US"/>
        </w:rPr>
        <w:t xml:space="preserve">. </w:t>
      </w:r>
    </w:p>
    <w:p w:rsidR="009F3F1B" w:rsidRPr="009F3F1B" w:rsidRDefault="009F3F1B" w:rsidP="009F3F1B">
      <w:pPr>
        <w:pStyle w:val="Default"/>
        <w:rPr>
          <w:b/>
          <w:bCs/>
          <w:color w:val="2E74B5" w:themeColor="accent1" w:themeShade="BF"/>
          <w:sz w:val="28"/>
          <w:szCs w:val="28"/>
          <w:lang w:val="en-US"/>
        </w:rPr>
      </w:pPr>
      <w:r w:rsidRPr="009F3F1B">
        <w:rPr>
          <w:b/>
          <w:bCs/>
          <w:color w:val="2E74B5" w:themeColor="accent1" w:themeShade="BF"/>
          <w:sz w:val="28"/>
          <w:szCs w:val="28"/>
          <w:lang w:val="en-US"/>
        </w:rPr>
        <w:t xml:space="preserve">Updates to the privacy policy </w:t>
      </w:r>
    </w:p>
    <w:p w:rsidR="009F3F1B" w:rsidRPr="009F3F1B" w:rsidRDefault="009F3F1B" w:rsidP="009F3F1B">
      <w:pPr>
        <w:pStyle w:val="Default"/>
        <w:rPr>
          <w:sz w:val="28"/>
          <w:szCs w:val="28"/>
          <w:lang w:val="en-US"/>
        </w:rPr>
      </w:pPr>
    </w:p>
    <w:p w:rsidR="009F3F1B" w:rsidRDefault="009F3F1B" w:rsidP="009F3F1B">
      <w:pPr>
        <w:pStyle w:val="Default"/>
        <w:rPr>
          <w:sz w:val="20"/>
          <w:szCs w:val="20"/>
          <w:lang w:val="en-US"/>
        </w:rPr>
      </w:pPr>
      <w:r>
        <w:rPr>
          <w:sz w:val="20"/>
          <w:szCs w:val="20"/>
          <w:lang w:val="en-US"/>
        </w:rPr>
        <w:t>Advionics</w:t>
      </w:r>
      <w:r w:rsidRPr="009F3F1B">
        <w:rPr>
          <w:sz w:val="20"/>
          <w:szCs w:val="20"/>
          <w:lang w:val="en-US"/>
        </w:rPr>
        <w:t xml:space="preserve"> reserves the right to update this privacy policy to reflect changes in its legal or regulatory obligations or in the manner in which we deal with your personal information. We will notify those affected by the changes (if this is legally possible). </w:t>
      </w:r>
    </w:p>
    <w:p w:rsidR="009F3F1B" w:rsidRPr="009F3F1B" w:rsidRDefault="009F3F1B" w:rsidP="009F3F1B">
      <w:pPr>
        <w:pStyle w:val="Default"/>
        <w:rPr>
          <w:sz w:val="20"/>
          <w:szCs w:val="20"/>
          <w:lang w:val="en-US"/>
        </w:rPr>
      </w:pPr>
    </w:p>
    <w:p w:rsidR="009F3F1B" w:rsidRPr="009F3F1B" w:rsidRDefault="009F3F1B" w:rsidP="009F3F1B">
      <w:pPr>
        <w:rPr>
          <w:lang w:val="en-US"/>
        </w:rPr>
      </w:pPr>
      <w:r w:rsidRPr="009F3F1B">
        <w:rPr>
          <w:sz w:val="20"/>
          <w:szCs w:val="20"/>
          <w:lang w:val="en-US"/>
        </w:rPr>
        <w:t xml:space="preserve">This privacy policy was last reviewed on </w:t>
      </w:r>
      <w:r w:rsidR="00171B9F">
        <w:rPr>
          <w:sz w:val="20"/>
          <w:szCs w:val="20"/>
          <w:lang w:val="en-US"/>
        </w:rPr>
        <w:t>July 24, 2018.</w:t>
      </w:r>
    </w:p>
    <w:sectPr w:rsidR="009F3F1B" w:rsidRPr="009F3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1B"/>
    <w:rsid w:val="000008E5"/>
    <w:rsid w:val="00171B9F"/>
    <w:rsid w:val="00324DFD"/>
    <w:rsid w:val="003A46EA"/>
    <w:rsid w:val="009F3F1B"/>
    <w:rsid w:val="00E444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6202"/>
  <w15:chartTrackingRefBased/>
  <w15:docId w15:val="{CD98F9FD-8018-466E-B761-0CA7282E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F1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2021-01-07T14:09:00Z</dcterms:created>
  <dcterms:modified xsi:type="dcterms:W3CDTF">2021-01-07T14:09:00Z</dcterms:modified>
</cp:coreProperties>
</file>